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7E6" w14:textId="77777777" w:rsidR="00CB3D37" w:rsidRPr="00654218" w:rsidRDefault="00CB3D37" w:rsidP="00CB3D37">
      <w:pPr>
        <w:rPr>
          <w:rFonts w:ascii="Times New Roman" w:hAnsi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642"/>
        <w:gridCol w:w="1100"/>
        <w:gridCol w:w="1452"/>
        <w:gridCol w:w="993"/>
        <w:gridCol w:w="1805"/>
      </w:tblGrid>
      <w:tr w:rsidR="008A39EA" w:rsidRPr="0070611F" w14:paraId="12DDDF15" w14:textId="77777777" w:rsidTr="008A39EA">
        <w:tc>
          <w:tcPr>
            <w:tcW w:w="3088" w:type="pct"/>
          </w:tcPr>
          <w:p w14:paraId="3F443B76" w14:textId="384375F0" w:rsidR="003E20DA" w:rsidRPr="0070611F" w:rsidRDefault="003E20DA" w:rsidP="0070611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611F">
              <w:rPr>
                <w:rFonts w:ascii="Times New Roman" w:hAnsi="Times New Roman"/>
                <w:b/>
                <w:bCs/>
              </w:rPr>
              <w:t xml:space="preserve">Beceriler </w:t>
            </w:r>
          </w:p>
        </w:tc>
        <w:tc>
          <w:tcPr>
            <w:tcW w:w="393" w:type="pct"/>
          </w:tcPr>
          <w:p w14:paraId="37AA02CC" w14:textId="7946C3E7" w:rsidR="003E20DA" w:rsidRPr="0070611F" w:rsidRDefault="003E20DA" w:rsidP="0070611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611F">
              <w:rPr>
                <w:rFonts w:ascii="Times New Roman" w:hAnsi="Times New Roman"/>
                <w:b/>
                <w:bCs/>
              </w:rPr>
              <w:t xml:space="preserve">Yeterli </w:t>
            </w:r>
          </w:p>
        </w:tc>
        <w:tc>
          <w:tcPr>
            <w:tcW w:w="519" w:type="pct"/>
          </w:tcPr>
          <w:p w14:paraId="103A194A" w14:textId="3E352A18" w:rsidR="003E20DA" w:rsidRPr="0070611F" w:rsidRDefault="003E20DA" w:rsidP="0070611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611F">
              <w:rPr>
                <w:rFonts w:ascii="Times New Roman" w:hAnsi="Times New Roman"/>
                <w:b/>
                <w:bCs/>
              </w:rPr>
              <w:t xml:space="preserve">Geliştirilmeli </w:t>
            </w:r>
          </w:p>
        </w:tc>
        <w:tc>
          <w:tcPr>
            <w:tcW w:w="355" w:type="pct"/>
          </w:tcPr>
          <w:p w14:paraId="1FE8E2CF" w14:textId="2235167E" w:rsidR="003E20DA" w:rsidRPr="0070611F" w:rsidRDefault="003E20DA" w:rsidP="0070611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611F">
              <w:rPr>
                <w:rFonts w:ascii="Times New Roman" w:hAnsi="Times New Roman"/>
                <w:b/>
                <w:bCs/>
              </w:rPr>
              <w:t xml:space="preserve">Yetersiz </w:t>
            </w:r>
          </w:p>
        </w:tc>
        <w:tc>
          <w:tcPr>
            <w:tcW w:w="645" w:type="pct"/>
          </w:tcPr>
          <w:p w14:paraId="4451D825" w14:textId="4F1DE8EA" w:rsidR="003E20DA" w:rsidRPr="0070611F" w:rsidRDefault="003E20DA" w:rsidP="0070611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0611F">
              <w:rPr>
                <w:rFonts w:ascii="Times New Roman" w:hAnsi="Times New Roman"/>
                <w:b/>
                <w:bCs/>
              </w:rPr>
              <w:t>Uygulama kaç kez yapıldı</w:t>
            </w:r>
          </w:p>
        </w:tc>
      </w:tr>
      <w:tr w:rsidR="009534FD" w:rsidRPr="0070611F" w14:paraId="27A22823" w14:textId="77777777" w:rsidTr="008A39EA">
        <w:tc>
          <w:tcPr>
            <w:tcW w:w="3088" w:type="pct"/>
          </w:tcPr>
          <w:p w14:paraId="64C3E1B9" w14:textId="3B25DE7A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Hasta öyküsü alır ve sunar. </w:t>
            </w:r>
          </w:p>
        </w:tc>
        <w:tc>
          <w:tcPr>
            <w:tcW w:w="393" w:type="pct"/>
          </w:tcPr>
          <w:p w14:paraId="49B75FC8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1AE252E0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77921F55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3BC8F66B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53371E5C" w14:textId="77777777" w:rsidTr="008A39EA">
        <w:tc>
          <w:tcPr>
            <w:tcW w:w="3088" w:type="pct"/>
          </w:tcPr>
          <w:p w14:paraId="12EA8236" w14:textId="7470B470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Baştan ayağa </w:t>
            </w:r>
            <w:r w:rsidR="000159D5" w:rsidRPr="0070611F">
              <w:rPr>
                <w:rFonts w:ascii="Times New Roman" w:hAnsi="Times New Roman"/>
              </w:rPr>
              <w:t xml:space="preserve">fiziksel muayene </w:t>
            </w:r>
            <w:r w:rsidRPr="0070611F">
              <w:rPr>
                <w:rFonts w:ascii="Times New Roman" w:hAnsi="Times New Roman"/>
              </w:rPr>
              <w:t xml:space="preserve">yapar. </w:t>
            </w:r>
          </w:p>
        </w:tc>
        <w:tc>
          <w:tcPr>
            <w:tcW w:w="393" w:type="pct"/>
          </w:tcPr>
          <w:p w14:paraId="49920DA2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0321ECA7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47806C4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24C5CC30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615D3BCC" w14:textId="77777777" w:rsidTr="008A39EA">
        <w:tc>
          <w:tcPr>
            <w:tcW w:w="3088" w:type="pct"/>
          </w:tcPr>
          <w:p w14:paraId="04948FDC" w14:textId="50B71D6B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Ameliyat öncesi hasta hazırlığı yapar. </w:t>
            </w:r>
          </w:p>
        </w:tc>
        <w:tc>
          <w:tcPr>
            <w:tcW w:w="393" w:type="pct"/>
          </w:tcPr>
          <w:p w14:paraId="525F95A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37FC2FD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60C4D3C0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79FC5BDE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061AECC5" w14:textId="77777777" w:rsidTr="008A39EA">
        <w:tc>
          <w:tcPr>
            <w:tcW w:w="3088" w:type="pct"/>
          </w:tcPr>
          <w:p w14:paraId="50CBED88" w14:textId="76B9AF7A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Ameliyat öncesi hasta eğitimlerini verir. </w:t>
            </w:r>
          </w:p>
        </w:tc>
        <w:tc>
          <w:tcPr>
            <w:tcW w:w="393" w:type="pct"/>
          </w:tcPr>
          <w:p w14:paraId="3A644DE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350C718D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396D0CA2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278A7799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0463820D" w14:textId="77777777" w:rsidTr="008A39EA">
        <w:tc>
          <w:tcPr>
            <w:tcW w:w="3088" w:type="pct"/>
          </w:tcPr>
          <w:p w14:paraId="51FA0048" w14:textId="22CAE71E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İlaç gruplarını ve olası yan etkilerini bilir. </w:t>
            </w:r>
          </w:p>
        </w:tc>
        <w:tc>
          <w:tcPr>
            <w:tcW w:w="393" w:type="pct"/>
          </w:tcPr>
          <w:p w14:paraId="7EE9A544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64761D1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22479B4F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301DDAE6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11C4A1B4" w14:textId="77777777" w:rsidTr="008A39EA">
        <w:tc>
          <w:tcPr>
            <w:tcW w:w="3088" w:type="pct"/>
          </w:tcPr>
          <w:p w14:paraId="7880CDB0" w14:textId="70B0874B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Ameliyat sonrası hasta takibi yapar. </w:t>
            </w:r>
          </w:p>
        </w:tc>
        <w:tc>
          <w:tcPr>
            <w:tcW w:w="393" w:type="pct"/>
          </w:tcPr>
          <w:p w14:paraId="005FD626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77A710FF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5F43F262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4CB68978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78081C11" w14:textId="77777777" w:rsidTr="008A39EA">
        <w:tc>
          <w:tcPr>
            <w:tcW w:w="3088" w:type="pct"/>
          </w:tcPr>
          <w:p w14:paraId="3F7C3974" w14:textId="1E3D0BD5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Ameliyat sonrası komplikasyonları bilir. </w:t>
            </w:r>
          </w:p>
        </w:tc>
        <w:tc>
          <w:tcPr>
            <w:tcW w:w="393" w:type="pct"/>
          </w:tcPr>
          <w:p w14:paraId="1BB4E06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05125B7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2C4AA71D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46F9CBB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5BAD23F0" w14:textId="77777777" w:rsidTr="008A39EA">
        <w:tc>
          <w:tcPr>
            <w:tcW w:w="3088" w:type="pct"/>
          </w:tcPr>
          <w:p w14:paraId="1C968CC3" w14:textId="2964A93A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Perioperatif süreçte bireysel hasta bakım planı hazırlar ve takip eder. </w:t>
            </w:r>
          </w:p>
        </w:tc>
        <w:tc>
          <w:tcPr>
            <w:tcW w:w="393" w:type="pct"/>
          </w:tcPr>
          <w:p w14:paraId="56A2DEA5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4144368F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70EDE4E3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7172C99B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1E104689" w14:textId="77777777" w:rsidTr="008A39EA">
        <w:tc>
          <w:tcPr>
            <w:tcW w:w="3088" w:type="pct"/>
          </w:tcPr>
          <w:p w14:paraId="349EDB99" w14:textId="5034B9E4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Hemşirelik tanısı koyarken etyolojik faktörleri tanımlar. </w:t>
            </w:r>
          </w:p>
        </w:tc>
        <w:tc>
          <w:tcPr>
            <w:tcW w:w="393" w:type="pct"/>
          </w:tcPr>
          <w:p w14:paraId="4D5B5C3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44ECABF3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468D758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3BE367C2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526D6FFC" w14:textId="77777777" w:rsidTr="008A39EA">
        <w:tc>
          <w:tcPr>
            <w:tcW w:w="3088" w:type="pct"/>
          </w:tcPr>
          <w:p w14:paraId="288C5A45" w14:textId="0618CD5D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Hemşirelik tanısına göre planlama yapar ve hemşirelik girişimlerini uygular. </w:t>
            </w:r>
          </w:p>
        </w:tc>
        <w:tc>
          <w:tcPr>
            <w:tcW w:w="393" w:type="pct"/>
          </w:tcPr>
          <w:p w14:paraId="2B6FD652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7C7DC5AD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00157F67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53C54824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4B0EDE68" w14:textId="77777777" w:rsidTr="008A39EA">
        <w:tc>
          <w:tcPr>
            <w:tcW w:w="3088" w:type="pct"/>
          </w:tcPr>
          <w:p w14:paraId="20F9B61B" w14:textId="158E85E2" w:rsidR="009534FD" w:rsidRPr="0070611F" w:rsidRDefault="009534FD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Hemşirelik tanılarını değerlendirir. </w:t>
            </w:r>
          </w:p>
        </w:tc>
        <w:tc>
          <w:tcPr>
            <w:tcW w:w="393" w:type="pct"/>
          </w:tcPr>
          <w:p w14:paraId="26CBFC9B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7AA6952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63B4167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0ECF8ADC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534FD" w:rsidRPr="0070611F" w14:paraId="053FE620" w14:textId="77777777" w:rsidTr="008A39EA">
        <w:tc>
          <w:tcPr>
            <w:tcW w:w="3088" w:type="pct"/>
          </w:tcPr>
          <w:p w14:paraId="125D2877" w14:textId="7989FA88" w:rsidR="009534FD" w:rsidRPr="0070611F" w:rsidRDefault="0070611F" w:rsidP="0070611F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70611F">
              <w:rPr>
                <w:rFonts w:ascii="Times New Roman" w:hAnsi="Times New Roman"/>
              </w:rPr>
              <w:t xml:space="preserve">Hastalara taburculuk </w:t>
            </w:r>
            <w:r w:rsidR="009534FD" w:rsidRPr="0070611F">
              <w:rPr>
                <w:rFonts w:ascii="Times New Roman" w:hAnsi="Times New Roman"/>
              </w:rPr>
              <w:t>eğitimi verir.</w:t>
            </w:r>
          </w:p>
        </w:tc>
        <w:tc>
          <w:tcPr>
            <w:tcW w:w="393" w:type="pct"/>
          </w:tcPr>
          <w:p w14:paraId="1AE6137B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14:paraId="07861CA5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14:paraId="3F0599F1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14:paraId="54EF8EA3" w14:textId="77777777" w:rsidR="009534FD" w:rsidRPr="0070611F" w:rsidRDefault="009534FD" w:rsidP="0070611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316F53D6" w14:textId="173202EA" w:rsidR="00A17DB9" w:rsidRPr="00A17DB9" w:rsidRDefault="00A17DB9" w:rsidP="00CB3D37">
      <w:pPr>
        <w:rPr>
          <w:rFonts w:ascii="Times New Roman" w:hAnsi="Times New Roman"/>
        </w:rPr>
      </w:pPr>
      <w:r w:rsidRPr="00A17DB9">
        <w:rPr>
          <w:rFonts w:ascii="Times New Roman" w:hAnsi="Times New Roman"/>
        </w:rPr>
        <w:t xml:space="preserve">Her bir uygulama en az </w:t>
      </w:r>
      <w:r w:rsidR="008D1977">
        <w:rPr>
          <w:rFonts w:ascii="Times New Roman" w:hAnsi="Times New Roman"/>
        </w:rPr>
        <w:t>2</w:t>
      </w:r>
      <w:r w:rsidRPr="00A17DB9">
        <w:rPr>
          <w:rFonts w:ascii="Times New Roman" w:hAnsi="Times New Roman"/>
        </w:rPr>
        <w:t xml:space="preserve"> kez yapılmalıdır</w:t>
      </w:r>
    </w:p>
    <w:sectPr w:rsidR="00A17DB9" w:rsidRPr="00A17DB9" w:rsidSect="00F6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28D2" w14:textId="77777777" w:rsidR="0044175B" w:rsidRDefault="0044175B" w:rsidP="00F6622C">
      <w:pPr>
        <w:spacing w:after="0" w:line="240" w:lineRule="auto"/>
      </w:pPr>
      <w:r>
        <w:separator/>
      </w:r>
    </w:p>
  </w:endnote>
  <w:endnote w:type="continuationSeparator" w:id="0">
    <w:p w14:paraId="3E5EBA93" w14:textId="77777777" w:rsidR="0044175B" w:rsidRDefault="0044175B" w:rsidP="00F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9532" w14:textId="77777777" w:rsidR="00F6622C" w:rsidRDefault="00F662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B930" w14:textId="77777777" w:rsidR="00F6622C" w:rsidRDefault="00F662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8FC3" w14:textId="77777777" w:rsidR="00F6622C" w:rsidRDefault="00F66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03E7" w14:textId="77777777" w:rsidR="0044175B" w:rsidRDefault="0044175B" w:rsidP="00F6622C">
      <w:pPr>
        <w:spacing w:after="0" w:line="240" w:lineRule="auto"/>
      </w:pPr>
      <w:r>
        <w:separator/>
      </w:r>
    </w:p>
  </w:footnote>
  <w:footnote w:type="continuationSeparator" w:id="0">
    <w:p w14:paraId="02EA422C" w14:textId="77777777" w:rsidR="0044175B" w:rsidRDefault="0044175B" w:rsidP="00F6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AE78" w14:textId="77777777" w:rsidR="00F6622C" w:rsidRDefault="00F662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0412" w14:textId="60BEC751" w:rsidR="00F6622C" w:rsidRDefault="00F6622C">
    <w:pPr>
      <w:pStyle w:val="stBilgi"/>
    </w:pPr>
  </w:p>
  <w:tbl>
    <w:tblPr>
      <w:tblW w:w="50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10772"/>
      <w:gridCol w:w="1796"/>
    </w:tblGrid>
    <w:tr w:rsidR="00F6622C" w:rsidRPr="00F6622C" w14:paraId="1B5C67DA" w14:textId="77777777" w:rsidTr="00F6622C">
      <w:trPr>
        <w:cantSplit/>
        <w:trHeight w:val="1407"/>
      </w:trPr>
      <w:tc>
        <w:tcPr>
          <w:tcW w:w="5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8B90E29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F6622C">
            <w:rPr>
              <w:noProof/>
            </w:rPr>
            <w:drawing>
              <wp:inline distT="0" distB="0" distL="0" distR="0" wp14:anchorId="4308DC41" wp14:editId="45F67D15">
                <wp:extent cx="638175" cy="571500"/>
                <wp:effectExtent l="0" t="0" r="9525" b="0"/>
                <wp:docPr id="865883810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A6F304E" w14:textId="75294C41" w:rsidR="00F6622C" w:rsidRPr="00F6622C" w:rsidRDefault="00F6622C" w:rsidP="00F6622C">
          <w:pPr>
            <w:spacing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>BOLU ABANT İZZET BAYSAL ÜNİVERİSTESİ</w:t>
          </w:r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>SAĞLIK BİLİMLERİ FAKÜLTESİ HEMŞİRELİK BÖLÜMÜ</w:t>
          </w:r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2023-2024 EĞİTİM-ÖĞRETİM YILI BAHAR DÖNEMİ </w:t>
          </w:r>
          <w:bookmarkStart w:id="0" w:name="_Hlk155624936"/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CERRAHİ HASTALIKLAR HEMŞİRELİĞİ </w:t>
          </w:r>
          <w:bookmarkEnd w:id="0"/>
          <w:r w:rsidRPr="00F6622C">
            <w:rPr>
              <w:rFonts w:asciiTheme="minorHAnsi" w:hAnsiTheme="minorHAnsi" w:cstheme="minorHAnsi"/>
              <w:b/>
              <w:bCs/>
              <w:sz w:val="24"/>
              <w:szCs w:val="24"/>
            </w:rPr>
            <w:t>DERSİ BECERİ LİSTESİ</w:t>
          </w:r>
        </w:p>
        <w:p w14:paraId="24589211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64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4E86A9E" w14:textId="7ABCB14D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F6622C">
            <w:rPr>
              <w:sz w:val="16"/>
              <w:szCs w:val="16"/>
            </w:rPr>
            <w:t>Doküman No      : FR.17</w:t>
          </w:r>
          <w:r>
            <w:rPr>
              <w:sz w:val="16"/>
              <w:szCs w:val="16"/>
            </w:rPr>
            <w:t>4</w:t>
          </w:r>
        </w:p>
        <w:p w14:paraId="134F2471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F6622C">
            <w:rPr>
              <w:sz w:val="16"/>
              <w:szCs w:val="16"/>
            </w:rPr>
            <w:t>İlk Yayın Tarihi  : 15.6.2024</w:t>
          </w:r>
        </w:p>
        <w:p w14:paraId="5E35AC09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F6622C">
            <w:rPr>
              <w:sz w:val="16"/>
              <w:szCs w:val="16"/>
            </w:rPr>
            <w:t>Revizyon Tarihi  :</w:t>
          </w:r>
        </w:p>
        <w:p w14:paraId="4C15BCD2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ind w:right="-847"/>
            <w:rPr>
              <w:sz w:val="16"/>
              <w:szCs w:val="16"/>
            </w:rPr>
          </w:pPr>
          <w:r w:rsidRPr="00F6622C">
            <w:rPr>
              <w:sz w:val="16"/>
              <w:szCs w:val="16"/>
            </w:rPr>
            <w:t>Revizyon No       :</w:t>
          </w:r>
        </w:p>
        <w:p w14:paraId="78F99F2D" w14:textId="77777777" w:rsidR="00F6622C" w:rsidRPr="00F6622C" w:rsidRDefault="00F6622C" w:rsidP="00F6622C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</w:rPr>
          </w:pPr>
          <w:r w:rsidRPr="00F6622C">
            <w:rPr>
              <w:sz w:val="16"/>
              <w:szCs w:val="16"/>
            </w:rPr>
            <w:t>Sayfa No             : 3</w:t>
          </w:r>
        </w:p>
      </w:tc>
    </w:tr>
  </w:tbl>
  <w:p w14:paraId="39BA1001" w14:textId="4CBBEEA3" w:rsidR="00F6622C" w:rsidRDefault="00F6622C">
    <w:pPr>
      <w:pStyle w:val="stBilgi"/>
    </w:pPr>
  </w:p>
  <w:p w14:paraId="39D51B77" w14:textId="77777777" w:rsidR="00F6622C" w:rsidRDefault="00F662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EDA2" w14:textId="77777777" w:rsidR="00F6622C" w:rsidRDefault="00F662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D4E1E"/>
    <w:multiLevelType w:val="hybridMultilevel"/>
    <w:tmpl w:val="58F4E5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90E68"/>
    <w:multiLevelType w:val="hybridMultilevel"/>
    <w:tmpl w:val="5358E922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51337">
    <w:abstractNumId w:val="1"/>
  </w:num>
  <w:num w:numId="2" w16cid:durableId="134312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9C"/>
    <w:rsid w:val="000159D5"/>
    <w:rsid w:val="001D6F88"/>
    <w:rsid w:val="00346097"/>
    <w:rsid w:val="003E20DA"/>
    <w:rsid w:val="0044175B"/>
    <w:rsid w:val="0051165B"/>
    <w:rsid w:val="00654218"/>
    <w:rsid w:val="0070611F"/>
    <w:rsid w:val="007D7DA3"/>
    <w:rsid w:val="008A39EA"/>
    <w:rsid w:val="008A7C0E"/>
    <w:rsid w:val="008D1977"/>
    <w:rsid w:val="009534FD"/>
    <w:rsid w:val="00A17DB9"/>
    <w:rsid w:val="00B34CB8"/>
    <w:rsid w:val="00B53B74"/>
    <w:rsid w:val="00CB3D37"/>
    <w:rsid w:val="00F37D9C"/>
    <w:rsid w:val="00F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01A5"/>
  <w15:chartTrackingRefBased/>
  <w15:docId w15:val="{0B3A2BF8-A583-417A-A834-0C20DA5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DA"/>
    <w:pPr>
      <w:spacing w:after="200" w:line="276" w:lineRule="auto"/>
    </w:pPr>
    <w:rPr>
      <w:rFonts w:ascii="Calibri" w:eastAsia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20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22C"/>
    <w:rPr>
      <w:rFonts w:ascii="Calibri" w:eastAsia="Calibri" w:hAnsi="Calibri"/>
    </w:rPr>
  </w:style>
  <w:style w:type="paragraph" w:styleId="AltBilgi">
    <w:name w:val="footer"/>
    <w:basedOn w:val="Normal"/>
    <w:link w:val="AltBilgiChar"/>
    <w:uiPriority w:val="99"/>
    <w:unhideWhenUsed/>
    <w:rsid w:val="00F6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22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EDA</cp:lastModifiedBy>
  <cp:revision>3</cp:revision>
  <dcterms:created xsi:type="dcterms:W3CDTF">2024-01-15T10:41:00Z</dcterms:created>
  <dcterms:modified xsi:type="dcterms:W3CDTF">2024-11-07T10:50:00Z</dcterms:modified>
</cp:coreProperties>
</file>